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42" w:rsidRPr="002F063E" w:rsidRDefault="00177242" w:rsidP="001772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776377" cy="743942"/>
            <wp:effectExtent l="19050" t="0" r="4673" b="0"/>
            <wp:docPr id="4" name="Picture 4" descr="C:\Documents and Settings\hp\Desktop\S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Desktop\SI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96" cy="75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42" w:rsidRPr="002F063E" w:rsidRDefault="00177242" w:rsidP="001772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77242" w:rsidRPr="002F063E" w:rsidRDefault="00177242" w:rsidP="00177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Faculty of Humanities &amp; Social Sciences Curriculum Development</w:t>
      </w:r>
    </w:p>
    <w:p w:rsidR="00177242" w:rsidRPr="002F063E" w:rsidRDefault="00177242" w:rsidP="001772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b/>
          <w:sz w:val="24"/>
          <w:szCs w:val="24"/>
        </w:rPr>
        <w:t xml:space="preserve">Name of Institute: </w:t>
      </w:r>
      <w:r w:rsidRPr="002F063E">
        <w:rPr>
          <w:rFonts w:ascii="Times New Roman" w:eastAsiaTheme="minorHAnsi" w:hAnsi="Times New Roman" w:cs="Times New Roman"/>
          <w:sz w:val="24"/>
          <w:szCs w:val="24"/>
        </w:rPr>
        <w:t>Symbiosis School for Liberal Arts</w:t>
      </w:r>
    </w:p>
    <w:p w:rsidR="00177242" w:rsidRPr="002F063E" w:rsidRDefault="00177242" w:rsidP="001772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77242" w:rsidRPr="002F063E" w:rsidRDefault="00177242" w:rsidP="00177242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Course Name:  </w:t>
      </w:r>
      <w:r w:rsidRPr="002F06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Elective: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Understanding Hindi Cinema since Independence</w:t>
      </w:r>
      <w:r w:rsidRPr="002F06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77242" w:rsidRPr="002F063E" w:rsidRDefault="00177242" w:rsidP="00177242">
      <w:pPr>
        <w:rPr>
          <w:rFonts w:ascii="Times New Roman" w:hAnsi="Times New Roman" w:cs="Times New Roman"/>
          <w:sz w:val="24"/>
          <w:szCs w:val="24"/>
        </w:rPr>
      </w:pPr>
    </w:p>
    <w:p w:rsidR="00177242" w:rsidRPr="002F063E" w:rsidRDefault="00177242" w:rsidP="00177242">
      <w:pPr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 w:rsidRPr="002F063E">
        <w:rPr>
          <w:rFonts w:ascii="Times New Roman" w:hAnsi="Times New Roman" w:cs="Times New Roman"/>
          <w:sz w:val="24"/>
          <w:szCs w:val="24"/>
        </w:rPr>
        <w:t xml:space="preserve">Nikhil </w:t>
      </w:r>
      <w:proofErr w:type="spellStart"/>
      <w:r w:rsidRPr="002F063E">
        <w:rPr>
          <w:rFonts w:ascii="Times New Roman" w:hAnsi="Times New Roman" w:cs="Times New Roman"/>
          <w:sz w:val="24"/>
          <w:szCs w:val="24"/>
        </w:rPr>
        <w:t>Narkar</w:t>
      </w:r>
      <w:proofErr w:type="spellEnd"/>
    </w:p>
    <w:p w:rsidR="00177242" w:rsidRPr="002F063E" w:rsidRDefault="00177242" w:rsidP="00177242">
      <w:pPr>
        <w:pStyle w:val="Heading2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</w:p>
    <w:p w:rsidR="00177242" w:rsidRPr="002F063E" w:rsidRDefault="00177242" w:rsidP="00177242">
      <w:pPr>
        <w:pStyle w:val="Heading2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(UG/PG): </w:t>
      </w:r>
      <w:r w:rsidRPr="002F063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UG, Semester 5</w:t>
      </w:r>
    </w:p>
    <w:p w:rsidR="00177242" w:rsidRPr="002F063E" w:rsidRDefault="00177242" w:rsidP="00177242">
      <w:pPr>
        <w:tabs>
          <w:tab w:val="left" w:pos="36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77242" w:rsidRPr="002F063E" w:rsidRDefault="00177242" w:rsidP="00177242">
      <w:pPr>
        <w:tabs>
          <w:tab w:val="left" w:pos="36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b/>
          <w:sz w:val="24"/>
          <w:szCs w:val="24"/>
        </w:rPr>
        <w:t xml:space="preserve">Number of Credits: </w:t>
      </w:r>
      <w:r w:rsidRPr="002F063E">
        <w:rPr>
          <w:rFonts w:ascii="Times New Roman" w:eastAsiaTheme="minorHAnsi" w:hAnsi="Times New Roman" w:cs="Times New Roman"/>
          <w:sz w:val="24"/>
          <w:szCs w:val="24"/>
        </w:rPr>
        <w:t>4 (60 Hrs)</w:t>
      </w: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42" w:rsidRDefault="00177242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A60BBA">
        <w:rPr>
          <w:rFonts w:ascii="Times New Roman" w:hAnsi="Times New Roman" w:cs="Times New Roman"/>
          <w:b/>
          <w:sz w:val="24"/>
          <w:szCs w:val="24"/>
        </w:rPr>
        <w:t>2</w:t>
      </w:r>
    </w:p>
    <w:p w:rsidR="001E431A" w:rsidRDefault="001E431A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31A" w:rsidRPr="002F063E" w:rsidRDefault="001E431A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1E431A">
        <w:rPr>
          <w:rFonts w:ascii="Times New Roman" w:hAnsi="Times New Roman" w:cs="Times New Roman"/>
          <w:sz w:val="24"/>
          <w:szCs w:val="24"/>
        </w:rPr>
        <w:t>T6445</w:t>
      </w: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cultural space in the post-colonial India has been heavily dominated by cinema.</w:t>
      </w:r>
      <w:r w:rsidR="00C35F4F">
        <w:rPr>
          <w:rFonts w:ascii="Times New Roman" w:hAnsi="Times New Roman" w:cs="Times New Roman"/>
          <w:sz w:val="24"/>
          <w:szCs w:val="24"/>
        </w:rPr>
        <w:t xml:space="preserve"> Hindi cinema occupied the cent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5F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of attention, as India became independent and the debate about the “national” ensued in the domains of language, culture and politics. </w:t>
      </w:r>
      <w:r w:rsidR="008E007D">
        <w:rPr>
          <w:rFonts w:ascii="Times New Roman" w:hAnsi="Times New Roman" w:cs="Times New Roman"/>
          <w:sz w:val="24"/>
          <w:szCs w:val="24"/>
        </w:rPr>
        <w:t xml:space="preserve">Since then, Hindi cinema has been central in defining the identity of the Indian Nation. It has undergone many a change, with Bollywood being the most recent </w:t>
      </w:r>
      <w:r w:rsidR="000766CE">
        <w:rPr>
          <w:rFonts w:ascii="Times New Roman" w:hAnsi="Times New Roman" w:cs="Times New Roman"/>
          <w:sz w:val="24"/>
          <w:szCs w:val="24"/>
        </w:rPr>
        <w:t>avatar</w:t>
      </w:r>
      <w:r w:rsidR="008E0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42" w:rsidRPr="002F063E" w:rsidRDefault="008E007D" w:rsidP="0017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offers students at an undergraduate level to critically engage with Hindi cinema and the debates that surround it</w:t>
      </w:r>
      <w:r w:rsidR="00177242" w:rsidRPr="002F06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will introduce students to a variety of Hindi films since the independence. </w:t>
      </w:r>
      <w:r w:rsidR="0004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23621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gain knowledge about the Hindi film industry, its aesthetics and politics. </w:t>
      </w:r>
      <w:r w:rsidR="00B23621">
        <w:rPr>
          <w:rFonts w:ascii="Times New Roman" w:hAnsi="Times New Roman" w:cs="Times New Roman"/>
          <w:sz w:val="24"/>
          <w:szCs w:val="24"/>
        </w:rPr>
        <w:t>At the same time, they will learn a</w:t>
      </w:r>
      <w:r w:rsidR="00045D6C">
        <w:rPr>
          <w:rFonts w:ascii="Times New Roman" w:hAnsi="Times New Roman" w:cs="Times New Roman"/>
          <w:sz w:val="24"/>
          <w:szCs w:val="24"/>
        </w:rPr>
        <w:t>n array of concepts and</w:t>
      </w:r>
      <w:r w:rsidR="00B23621">
        <w:rPr>
          <w:rFonts w:ascii="Times New Roman" w:hAnsi="Times New Roman" w:cs="Times New Roman"/>
          <w:sz w:val="24"/>
          <w:szCs w:val="24"/>
        </w:rPr>
        <w:t xml:space="preserve"> critical vocabulary to understand the specificity of cinema as a medium. </w:t>
      </w:r>
      <w:r w:rsidR="00F23728">
        <w:rPr>
          <w:rFonts w:ascii="Times New Roman" w:hAnsi="Times New Roman" w:cs="Times New Roman"/>
          <w:sz w:val="24"/>
          <w:szCs w:val="24"/>
        </w:rPr>
        <w:t>They will also develop an interdisciplinary approach to the study of Hindi cinema.</w:t>
      </w: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:rsidR="00177242" w:rsidRPr="002F063E" w:rsidRDefault="00177242" w:rsidP="00177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t xml:space="preserve">To introduce students to </w:t>
      </w:r>
      <w:r w:rsidR="00045D6C">
        <w:rPr>
          <w:rFonts w:ascii="Times New Roman" w:hAnsi="Times New Roman" w:cs="Times New Roman"/>
          <w:sz w:val="24"/>
          <w:szCs w:val="24"/>
        </w:rPr>
        <w:t>Hindi Cinema and its specificities in terms of its industry, aesthetics and politics</w:t>
      </w:r>
      <w:r w:rsidRPr="002F063E">
        <w:rPr>
          <w:rFonts w:ascii="Times New Roman" w:hAnsi="Times New Roman" w:cs="Times New Roman"/>
          <w:sz w:val="24"/>
          <w:szCs w:val="24"/>
        </w:rPr>
        <w:t>.</w:t>
      </w:r>
    </w:p>
    <w:p w:rsidR="00045D6C" w:rsidRDefault="00177242" w:rsidP="00045D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t xml:space="preserve">To help them understand the importance of </w:t>
      </w:r>
      <w:r w:rsidR="00045D6C">
        <w:rPr>
          <w:rFonts w:ascii="Times New Roman" w:hAnsi="Times New Roman" w:cs="Times New Roman"/>
          <w:sz w:val="24"/>
          <w:szCs w:val="24"/>
        </w:rPr>
        <w:t>studying cinematic culture in the postcolonial nation</w:t>
      </w:r>
      <w:r w:rsidRPr="002F063E">
        <w:rPr>
          <w:rFonts w:ascii="Times New Roman" w:hAnsi="Times New Roman" w:cs="Times New Roman"/>
          <w:sz w:val="24"/>
          <w:szCs w:val="24"/>
        </w:rPr>
        <w:t>.</w:t>
      </w:r>
    </w:p>
    <w:p w:rsidR="00045D6C" w:rsidRDefault="00177242" w:rsidP="00045D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C">
        <w:rPr>
          <w:rFonts w:ascii="Times New Roman" w:hAnsi="Times New Roman" w:cs="Times New Roman"/>
          <w:sz w:val="24"/>
          <w:szCs w:val="24"/>
        </w:rPr>
        <w:t xml:space="preserve">To introduce students to a multi-disciplinary </w:t>
      </w:r>
      <w:r w:rsidR="00045D6C" w:rsidRPr="00045D6C">
        <w:rPr>
          <w:rFonts w:ascii="Times New Roman" w:hAnsi="Times New Roman" w:cs="Times New Roman"/>
          <w:sz w:val="24"/>
          <w:szCs w:val="24"/>
        </w:rPr>
        <w:t>approach</w:t>
      </w:r>
      <w:r w:rsidRPr="00045D6C">
        <w:rPr>
          <w:rFonts w:ascii="Times New Roman" w:hAnsi="Times New Roman" w:cs="Times New Roman"/>
          <w:sz w:val="24"/>
          <w:szCs w:val="24"/>
        </w:rPr>
        <w:t xml:space="preserve"> of studying </w:t>
      </w:r>
      <w:r w:rsidR="00045D6C" w:rsidRPr="00045D6C">
        <w:rPr>
          <w:rFonts w:ascii="Times New Roman" w:hAnsi="Times New Roman" w:cs="Times New Roman"/>
          <w:sz w:val="24"/>
          <w:szCs w:val="24"/>
        </w:rPr>
        <w:t>culture specific cinema</w:t>
      </w:r>
      <w:r w:rsidRPr="00045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D6C" w:rsidRDefault="00045D6C" w:rsidP="00045D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students form a knowledge 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sz w:val="24"/>
          <w:szCs w:val="24"/>
        </w:rPr>
        <w:t>-a-</w:t>
      </w:r>
      <w:proofErr w:type="spellStart"/>
      <w:r>
        <w:rPr>
          <w:rFonts w:ascii="Times New Roman" w:hAnsi="Times New Roman" w:cs="Times New Roman"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cinema and culture as objects of serious intellectual activity.</w:t>
      </w:r>
    </w:p>
    <w:p w:rsidR="00045D6C" w:rsidRDefault="00045D6C" w:rsidP="00045D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D6C" w:rsidRPr="00045D6C" w:rsidRDefault="00045D6C" w:rsidP="00045D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Teaching Methodology:</w:t>
      </w:r>
    </w:p>
    <w:p w:rsidR="00177242" w:rsidRDefault="00177242" w:rsidP="00177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lastRenderedPageBreak/>
        <w:t xml:space="preserve">The students will be expected to read the material distributed in the class and critically contribute to the ideas discussed in the class. </w:t>
      </w:r>
    </w:p>
    <w:p w:rsidR="00045D6C" w:rsidRDefault="00045D6C" w:rsidP="00177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are expected to attend film screenings in the class. The screening of film will be followed by discussion on the film.</w:t>
      </w:r>
    </w:p>
    <w:p w:rsidR="00045D6C" w:rsidRPr="002F063E" w:rsidRDefault="00045D6C" w:rsidP="00177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expected to write responses to the films and articles about films, discussed in the class.</w:t>
      </w:r>
    </w:p>
    <w:p w:rsidR="00177242" w:rsidRPr="00045D6C" w:rsidRDefault="00177242" w:rsidP="00045D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242" w:rsidRPr="002F063E" w:rsidRDefault="00177242" w:rsidP="001772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Prerequisites</w:t>
      </w: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Course Outline</w:t>
      </w:r>
    </w:p>
    <w:tbl>
      <w:tblPr>
        <w:tblStyle w:val="TableGrid"/>
        <w:tblW w:w="8692" w:type="dxa"/>
        <w:tblInd w:w="-176" w:type="dxa"/>
        <w:tblLook w:val="04A0" w:firstRow="1" w:lastRow="0" w:firstColumn="1" w:lastColumn="0" w:noHBand="0" w:noVBand="1"/>
      </w:tblPr>
      <w:tblGrid>
        <w:gridCol w:w="1048"/>
        <w:gridCol w:w="6463"/>
        <w:gridCol w:w="1181"/>
      </w:tblGrid>
      <w:tr w:rsidR="00177242" w:rsidRPr="002F063E" w:rsidTr="00C35F4F">
        <w:tc>
          <w:tcPr>
            <w:tcW w:w="1048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6463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181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177242" w:rsidRPr="002F063E" w:rsidTr="00C35F4F">
        <w:tc>
          <w:tcPr>
            <w:tcW w:w="1048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1: </w:t>
            </w:r>
            <w:r w:rsidR="002E5D7A">
              <w:rPr>
                <w:rFonts w:ascii="Times New Roman" w:hAnsi="Times New Roman" w:cs="Times New Roman"/>
                <w:b/>
                <w:sz w:val="24"/>
                <w:szCs w:val="24"/>
              </w:rPr>
              <w:t>Hindi Cinema and the Nation</w:t>
            </w:r>
          </w:p>
          <w:p w:rsidR="00177242" w:rsidRPr="006837AC" w:rsidRDefault="006837AC" w:rsidP="006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Specificity of Hindi Cinema: its Formal Structures and the Social Genre</w:t>
            </w:r>
          </w:p>
          <w:p w:rsidR="006837AC" w:rsidRPr="006837AC" w:rsidRDefault="006837AC" w:rsidP="006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Hindi Film Industry post Independence</w:t>
            </w:r>
          </w:p>
          <w:p w:rsidR="006837AC" w:rsidRPr="002F063E" w:rsidRDefault="006837AC" w:rsidP="006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Narratives of Feudal Family Romance</w:t>
            </w:r>
          </w:p>
          <w:p w:rsidR="00177242" w:rsidRPr="006837AC" w:rsidRDefault="006837AC" w:rsidP="006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Stardom in the 1950s: Raj Kapoor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37AC">
              <w:rPr>
                <w:rFonts w:ascii="Times New Roman" w:hAnsi="Times New Roman" w:cs="Times New Roman"/>
                <w:i/>
                <w:sz w:val="24"/>
                <w:szCs w:val="24"/>
              </w:rPr>
              <w:t>Awaara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7AC" w:rsidRPr="006837AC" w:rsidRDefault="006837AC" w:rsidP="006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AC">
              <w:rPr>
                <w:rFonts w:ascii="Times New Roman" w:hAnsi="Times New Roman" w:cs="Times New Roman"/>
                <w:sz w:val="24"/>
                <w:szCs w:val="24"/>
              </w:rPr>
              <w:t>The Nation and the Mother: Mother India</w:t>
            </w:r>
          </w:p>
          <w:p w:rsidR="00177242" w:rsidRPr="002F063E" w:rsidRDefault="006837AC" w:rsidP="006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Cinema and Popular Culture</w:t>
            </w:r>
          </w:p>
          <w:p w:rsidR="00177242" w:rsidRPr="002F063E" w:rsidRDefault="006837AC" w:rsidP="006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Nation and the Spectator.</w:t>
            </w:r>
          </w:p>
          <w:p w:rsidR="00177242" w:rsidRPr="002F063E" w:rsidRDefault="00177242" w:rsidP="006837AC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77242" w:rsidRPr="002F063E" w:rsidRDefault="006837AC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77242" w:rsidRPr="002F063E" w:rsidTr="00C35F4F">
        <w:tc>
          <w:tcPr>
            <w:tcW w:w="1048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2: </w:t>
            </w:r>
            <w:r w:rsidR="006837AC">
              <w:rPr>
                <w:rFonts w:ascii="Times New Roman" w:hAnsi="Times New Roman" w:cs="Times New Roman"/>
                <w:b/>
                <w:sz w:val="24"/>
                <w:szCs w:val="24"/>
              </w:rPr>
              <w:t>Hindi Cinema and the Angry Young Man</w:t>
            </w:r>
          </w:p>
          <w:p w:rsidR="00177242" w:rsidRPr="006837AC" w:rsidRDefault="006837AC" w:rsidP="006837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 of the 1970s and the emergence of angry young man</w:t>
            </w:r>
            <w:r w:rsidR="00AD7C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7CA9" w:rsidRPr="00AD7CA9">
              <w:rPr>
                <w:rFonts w:ascii="Times New Roman" w:hAnsi="Times New Roman" w:cs="Times New Roman"/>
                <w:i/>
                <w:sz w:val="24"/>
                <w:szCs w:val="24"/>
              </w:rPr>
              <w:t>Sholay</w:t>
            </w:r>
            <w:proofErr w:type="spellEnd"/>
            <w:r w:rsidR="00AD7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7CA9" w:rsidRPr="00AD7CA9">
              <w:rPr>
                <w:rFonts w:ascii="Times New Roman" w:hAnsi="Times New Roman" w:cs="Times New Roman"/>
                <w:i/>
                <w:sz w:val="24"/>
                <w:szCs w:val="24"/>
              </w:rPr>
              <w:t>Deewar</w:t>
            </w:r>
            <w:proofErr w:type="spellEnd"/>
            <w:r w:rsidR="00AD7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7CA9" w:rsidRPr="00AD7CA9">
              <w:rPr>
                <w:rFonts w:ascii="Times New Roman" w:hAnsi="Times New Roman" w:cs="Times New Roman"/>
                <w:i/>
                <w:sz w:val="24"/>
                <w:szCs w:val="24"/>
              </w:rPr>
              <w:t>Zanjeer</w:t>
            </w:r>
            <w:proofErr w:type="spellEnd"/>
            <w:r w:rsidR="00AD7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7AC" w:rsidRPr="006837AC" w:rsidRDefault="006837AC" w:rsidP="006837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</w:t>
            </w:r>
            <w:r w:rsidRPr="006837AC">
              <w:rPr>
                <w:rFonts w:ascii="Times New Roman" w:hAnsi="Times New Roman" w:cs="Times New Roman"/>
                <w:sz w:val="24"/>
                <w:szCs w:val="24"/>
              </w:rPr>
              <w:t xml:space="preserve">rdom of Amitabh </w:t>
            </w:r>
            <w:proofErr w:type="spellStart"/>
            <w:r w:rsidRPr="006837AC">
              <w:rPr>
                <w:rFonts w:ascii="Times New Roman" w:hAnsi="Times New Roman" w:cs="Times New Roman"/>
                <w:sz w:val="24"/>
                <w:szCs w:val="24"/>
              </w:rPr>
              <w:t>Bachchan</w:t>
            </w:r>
            <w:proofErr w:type="spellEnd"/>
          </w:p>
          <w:p w:rsidR="00177242" w:rsidRPr="002F063E" w:rsidRDefault="00177242" w:rsidP="006837AC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77242" w:rsidRPr="002F063E" w:rsidRDefault="00AD7CA9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7242" w:rsidRPr="002F063E" w:rsidTr="00C35F4F">
        <w:tc>
          <w:tcPr>
            <w:tcW w:w="1048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3: </w:t>
            </w:r>
            <w:r w:rsidR="00683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Middle Class Cinema and the Developmental Aesthetic</w:t>
            </w:r>
          </w:p>
          <w:p w:rsidR="00177242" w:rsidRPr="002F063E" w:rsidRDefault="006837AC" w:rsidP="006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the Middle Class Cinema?</w:t>
            </w:r>
            <w:r w:rsidR="00AD7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D7CA9" w:rsidRPr="00AD7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Rajanigandha</w:t>
            </w:r>
            <w:proofErr w:type="spellEnd"/>
            <w:r w:rsidR="00AD7CA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D7CA9" w:rsidRPr="00AD7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Golmaal</w:t>
            </w:r>
            <w:proofErr w:type="spellEnd"/>
            <w:r w:rsidR="00AD7C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77242" w:rsidRPr="002F063E" w:rsidRDefault="006837AC" w:rsidP="006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Diversification of audiences </w:t>
            </w:r>
          </w:p>
          <w:p w:rsidR="00177242" w:rsidRPr="002F063E" w:rsidRDefault="006837AC" w:rsidP="006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Middle Class Spectator</w:t>
            </w:r>
          </w:p>
          <w:p w:rsidR="00177242" w:rsidRPr="002F063E" w:rsidRDefault="006837AC" w:rsidP="006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Developmental Aesthetic</w:t>
            </w:r>
            <w:r w:rsidR="00AD7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D7CA9" w:rsidRPr="00AD7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Nishaant</w:t>
            </w:r>
            <w:proofErr w:type="spellEnd"/>
            <w:r w:rsidR="00AD7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D7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="00AD7CA9" w:rsidRPr="00AD7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Ankur</w:t>
            </w:r>
            <w:proofErr w:type="spellEnd"/>
            <w:r w:rsidR="00AD7C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77242" w:rsidRPr="002F063E" w:rsidRDefault="00177242" w:rsidP="006837AC">
            <w:pPr>
              <w:pStyle w:val="ListParagraph"/>
              <w:spacing w:after="0" w:line="240" w:lineRule="auto"/>
              <w:ind w:left="10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177242" w:rsidRPr="002F063E" w:rsidRDefault="00AD7CA9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7242" w:rsidRPr="002F063E" w:rsidTr="00C35F4F">
        <w:trPr>
          <w:trHeight w:val="1796"/>
        </w:trPr>
        <w:tc>
          <w:tcPr>
            <w:tcW w:w="1048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63" w:type="dxa"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4: </w:t>
            </w:r>
            <w:r w:rsidR="00AD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Bollywood</w:t>
            </w:r>
          </w:p>
          <w:p w:rsidR="00177242" w:rsidRPr="002F063E" w:rsidRDefault="00177242" w:rsidP="006837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What is </w:t>
            </w:r>
            <w:r w:rsidR="00AD7CA9">
              <w:rPr>
                <w:rFonts w:ascii="Times New Roman" w:hAnsi="Times New Roman" w:cs="Times New Roman"/>
                <w:bCs/>
                <w:sz w:val="24"/>
                <w:szCs w:val="24"/>
              </w:rPr>
              <w:t>Bollywood</w:t>
            </w:r>
            <w:r w:rsidRPr="002F063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77242" w:rsidRDefault="00AD7CA9" w:rsidP="006837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Globalization and the rise of a Culture Industry</w:t>
            </w:r>
          </w:p>
          <w:p w:rsidR="00AD7CA9" w:rsidRDefault="00AD7CA9" w:rsidP="006837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Emergence of the Multiplex</w:t>
            </w:r>
          </w:p>
          <w:p w:rsidR="00AD7CA9" w:rsidRPr="002F063E" w:rsidRDefault="00AD7CA9" w:rsidP="006837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NRI nation?</w:t>
            </w:r>
          </w:p>
          <w:p w:rsidR="00177242" w:rsidRPr="002F063E" w:rsidRDefault="00177242" w:rsidP="00AD7CA9">
            <w:pPr>
              <w:pStyle w:val="ListParagraph"/>
              <w:ind w:left="10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177242" w:rsidRPr="002F063E" w:rsidRDefault="00C35F4F" w:rsidP="0068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63E">
        <w:rPr>
          <w:rFonts w:ascii="Times New Roman" w:hAnsi="Times New Roman" w:cs="Times New Roman"/>
          <w:b/>
          <w:bCs/>
          <w:sz w:val="24"/>
          <w:szCs w:val="24"/>
        </w:rPr>
        <w:t>Evaluation Internal: 60 marks</w:t>
      </w:r>
    </w:p>
    <w:p w:rsidR="00177242" w:rsidRPr="002F063E" w:rsidRDefault="00177242" w:rsidP="00177242">
      <w:pPr>
        <w:pStyle w:val="Normal1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lastRenderedPageBreak/>
        <w:t>Class Attendance: 10 Marks,</w:t>
      </w:r>
    </w:p>
    <w:p w:rsidR="00177242" w:rsidRPr="002F063E" w:rsidRDefault="00177242" w:rsidP="00177242">
      <w:pPr>
        <w:pStyle w:val="Normal1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Class participation: 10 Marks,</w:t>
      </w:r>
    </w:p>
    <w:p w:rsidR="00177242" w:rsidRPr="002F063E" w:rsidRDefault="00177242" w:rsidP="00177242">
      <w:pPr>
        <w:pStyle w:val="Normal1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Class Presentations: 20 Marks</w:t>
      </w:r>
    </w:p>
    <w:p w:rsidR="00177242" w:rsidRPr="002F063E" w:rsidRDefault="00177242" w:rsidP="00177242">
      <w:pPr>
        <w:pStyle w:val="Normal1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Take Home Assignment: 20 Marks.</w:t>
      </w:r>
    </w:p>
    <w:p w:rsidR="00177242" w:rsidRPr="002F063E" w:rsidRDefault="00177242" w:rsidP="00177242">
      <w:pPr>
        <w:pStyle w:val="Normal1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</w:p>
    <w:p w:rsidR="00177242" w:rsidRPr="002F063E" w:rsidRDefault="00177242" w:rsidP="00177242">
      <w:pPr>
        <w:pStyle w:val="Normal1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2F063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Final Exam: 40 Marks</w:t>
      </w:r>
    </w:p>
    <w:p w:rsidR="00177242" w:rsidRPr="002F063E" w:rsidRDefault="00177242" w:rsidP="00177242">
      <w:pPr>
        <w:pStyle w:val="Normal1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Written Take Home Assignment: 20 Marks</w:t>
      </w:r>
    </w:p>
    <w:p w:rsidR="00177242" w:rsidRPr="002F063E" w:rsidRDefault="00177242" w:rsidP="00177242">
      <w:pPr>
        <w:pStyle w:val="Normal1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External Viva: 20 marks</w:t>
      </w:r>
    </w:p>
    <w:p w:rsidR="00177242" w:rsidRPr="002F063E" w:rsidRDefault="00177242" w:rsidP="00177242">
      <w:pPr>
        <w:pStyle w:val="Normal1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</w:p>
    <w:p w:rsidR="00177242" w:rsidRPr="002F063E" w:rsidRDefault="00177242" w:rsidP="0017724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242" w:rsidRPr="002F063E" w:rsidRDefault="00177242" w:rsidP="00177242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2F063E">
        <w:rPr>
          <w:rFonts w:ascii="Times New Roman" w:hAnsi="Times New Roman" w:cs="Times New Roman"/>
          <w:b/>
          <w:bCs/>
          <w:sz w:val="24"/>
          <w:szCs w:val="24"/>
        </w:rPr>
        <w:t xml:space="preserve">Suggested Book List: </w:t>
      </w:r>
    </w:p>
    <w:p w:rsidR="00177242" w:rsidRDefault="008D5F8D" w:rsidP="001772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Chatterjee,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0766CE">
        <w:rPr>
          <w:rFonts w:ascii="Times New Roman" w:hAnsi="Times New Roman" w:cs="Times New Roman"/>
          <w:b/>
          <w:sz w:val="24"/>
          <w:szCs w:val="24"/>
        </w:rPr>
        <w:t>ayatri</w:t>
      </w:r>
      <w:proofErr w:type="spellEnd"/>
      <w:r w:rsidR="000766C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766CE">
        <w:rPr>
          <w:rFonts w:ascii="Times New Roman" w:hAnsi="Times New Roman" w:cs="Times New Roman"/>
          <w:b/>
          <w:sz w:val="24"/>
          <w:szCs w:val="24"/>
        </w:rPr>
        <w:t>Awaara</w:t>
      </w:r>
      <w:proofErr w:type="spellEnd"/>
    </w:p>
    <w:p w:rsidR="000766CE" w:rsidRDefault="000766CE" w:rsidP="000766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Willemen</w:t>
      </w:r>
      <w:proofErr w:type="spellEnd"/>
      <w:r w:rsidR="008D5F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Paul and Ashish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Rajadhyaksha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Encyclopedia of Hindi C</w:t>
      </w:r>
      <w:r w:rsidRPr="000766CE">
        <w:rPr>
          <w:rFonts w:ascii="Times New Roman" w:hAnsi="Times New Roman" w:cs="Times New Roman"/>
          <w:b/>
          <w:sz w:val="24"/>
          <w:szCs w:val="24"/>
        </w:rPr>
        <w:t>inema</w:t>
      </w:r>
    </w:p>
    <w:p w:rsidR="000766CE" w:rsidRDefault="000766CE" w:rsidP="000766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Prasad</w:t>
      </w:r>
      <w:r w:rsidR="00F27E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Madhava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Ideology of the Hindi Film</w:t>
      </w:r>
    </w:p>
    <w:p w:rsidR="000766CE" w:rsidRPr="000766CE" w:rsidRDefault="000766CE" w:rsidP="000766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Mazumdar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Ranjini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Bombay Cinema: An Archive of the City.</w:t>
      </w:r>
    </w:p>
    <w:p w:rsidR="00177242" w:rsidRPr="002F063E" w:rsidRDefault="00177242" w:rsidP="00177242">
      <w:pPr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Parallel/Similar courses in the existing curriculum: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2057"/>
        <w:gridCol w:w="953"/>
        <w:gridCol w:w="1321"/>
        <w:gridCol w:w="1321"/>
        <w:gridCol w:w="1322"/>
      </w:tblGrid>
      <w:tr w:rsidR="00177242" w:rsidRPr="002F063E" w:rsidTr="006837AC">
        <w:trPr>
          <w:trHeight w:val="1025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242" w:rsidRPr="002F063E" w:rsidRDefault="00177242" w:rsidP="0068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sz w:val="24"/>
                <w:szCs w:val="24"/>
              </w:rPr>
              <w:t>Name of Member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42" w:rsidRPr="002F063E" w:rsidRDefault="00177242" w:rsidP="006837AC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sz w:val="24"/>
                <w:szCs w:val="24"/>
              </w:rPr>
              <w:t>At SSLA the point of contact for Dr. Shweta Sinha Deshpande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2" w:rsidRPr="002F063E" w:rsidTr="006837AC">
        <w:trPr>
          <w:trHeight w:val="44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242" w:rsidRPr="002F063E" w:rsidRDefault="00177242" w:rsidP="0068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2" w:rsidRPr="002F063E" w:rsidTr="006837AC">
        <w:trPr>
          <w:trHeight w:val="44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242" w:rsidRPr="002F063E" w:rsidRDefault="00177242" w:rsidP="0068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sz w:val="24"/>
                <w:szCs w:val="24"/>
              </w:rPr>
              <w:t>Org. / Inst.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sz w:val="24"/>
                <w:szCs w:val="24"/>
              </w:rPr>
              <w:t>SSLA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2" w:rsidRPr="002F063E" w:rsidTr="006837AC">
        <w:trPr>
          <w:trHeight w:val="44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242" w:rsidRPr="002F063E" w:rsidRDefault="00177242" w:rsidP="0068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42" w:rsidRPr="002F063E" w:rsidRDefault="00177242" w:rsidP="006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42" w:rsidRPr="002F063E" w:rsidRDefault="00177242" w:rsidP="00177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242" w:rsidRPr="002F063E" w:rsidRDefault="00177242" w:rsidP="00177242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t xml:space="preserve">Name of the Expert: Nikhil </w:t>
      </w:r>
      <w:proofErr w:type="spellStart"/>
      <w:r w:rsidRPr="002F063E">
        <w:rPr>
          <w:rFonts w:ascii="Times New Roman" w:hAnsi="Times New Roman" w:cs="Times New Roman"/>
          <w:sz w:val="24"/>
          <w:szCs w:val="24"/>
        </w:rPr>
        <w:t>Narkar</w:t>
      </w:r>
      <w:proofErr w:type="spellEnd"/>
      <w:r w:rsidRPr="002F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42" w:rsidRPr="002F063E" w:rsidRDefault="00177242" w:rsidP="00177242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t>Signature:</w:t>
      </w:r>
      <w:r w:rsidRPr="002F063E">
        <w:rPr>
          <w:rFonts w:ascii="Times New Roman" w:hAnsi="Times New Roman" w:cs="Times New Roman"/>
          <w:sz w:val="24"/>
          <w:szCs w:val="24"/>
        </w:rPr>
        <w:tab/>
      </w:r>
      <w:r w:rsidRPr="002F063E">
        <w:rPr>
          <w:rFonts w:ascii="Times New Roman" w:hAnsi="Times New Roman" w:cs="Times New Roman"/>
          <w:sz w:val="24"/>
          <w:szCs w:val="24"/>
        </w:rPr>
        <w:tab/>
      </w:r>
      <w:r w:rsidRPr="002F063E">
        <w:rPr>
          <w:rFonts w:ascii="Times New Roman" w:hAnsi="Times New Roman" w:cs="Times New Roman"/>
          <w:sz w:val="24"/>
          <w:szCs w:val="24"/>
        </w:rPr>
        <w:tab/>
      </w:r>
      <w:r w:rsidRPr="002F063E">
        <w:rPr>
          <w:rFonts w:ascii="Times New Roman" w:hAnsi="Times New Roman" w:cs="Times New Roman"/>
          <w:sz w:val="24"/>
          <w:szCs w:val="24"/>
        </w:rPr>
        <w:tab/>
      </w:r>
      <w:r w:rsidRPr="002F063E">
        <w:rPr>
          <w:rFonts w:ascii="Times New Roman" w:hAnsi="Times New Roman" w:cs="Times New Roman"/>
          <w:sz w:val="24"/>
          <w:szCs w:val="24"/>
        </w:rPr>
        <w:tab/>
      </w:r>
      <w:r w:rsidRPr="002F063E">
        <w:rPr>
          <w:rFonts w:ascii="Times New Roman" w:hAnsi="Times New Roman" w:cs="Times New Roman"/>
          <w:sz w:val="24"/>
          <w:szCs w:val="24"/>
        </w:rPr>
        <w:tab/>
        <w:t>Date:</w:t>
      </w:r>
    </w:p>
    <w:p w:rsidR="000F1CEB" w:rsidRDefault="000F1CEB"/>
    <w:sectPr w:rsidR="000F1CEB" w:rsidSect="00CE68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2B0F"/>
    <w:multiLevelType w:val="hybridMultilevel"/>
    <w:tmpl w:val="8CD672B0"/>
    <w:lvl w:ilvl="0" w:tplc="0BC60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67A"/>
    <w:multiLevelType w:val="hybridMultilevel"/>
    <w:tmpl w:val="65BC585A"/>
    <w:lvl w:ilvl="0" w:tplc="9EF24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31B2"/>
    <w:multiLevelType w:val="hybridMultilevel"/>
    <w:tmpl w:val="850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42F6"/>
    <w:multiLevelType w:val="hybridMultilevel"/>
    <w:tmpl w:val="16A056F0"/>
    <w:lvl w:ilvl="0" w:tplc="826251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B73588B"/>
    <w:multiLevelType w:val="hybridMultilevel"/>
    <w:tmpl w:val="0CD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794"/>
    <w:multiLevelType w:val="hybridMultilevel"/>
    <w:tmpl w:val="DF3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409FB"/>
    <w:multiLevelType w:val="hybridMultilevel"/>
    <w:tmpl w:val="515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75852"/>
    <w:multiLevelType w:val="hybridMultilevel"/>
    <w:tmpl w:val="56D22ADA"/>
    <w:lvl w:ilvl="0" w:tplc="37922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577FB"/>
    <w:multiLevelType w:val="hybridMultilevel"/>
    <w:tmpl w:val="466E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8565A"/>
    <w:multiLevelType w:val="hybridMultilevel"/>
    <w:tmpl w:val="175C7666"/>
    <w:lvl w:ilvl="0" w:tplc="9EF24DA8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2"/>
    <w:rsid w:val="00045D6C"/>
    <w:rsid w:val="000766CE"/>
    <w:rsid w:val="000F1CEB"/>
    <w:rsid w:val="00177242"/>
    <w:rsid w:val="001E431A"/>
    <w:rsid w:val="002E5D7A"/>
    <w:rsid w:val="00620342"/>
    <w:rsid w:val="006837AC"/>
    <w:rsid w:val="008D5F8D"/>
    <w:rsid w:val="008E007D"/>
    <w:rsid w:val="00A60BBA"/>
    <w:rsid w:val="00AD7CA9"/>
    <w:rsid w:val="00B23621"/>
    <w:rsid w:val="00C35F4F"/>
    <w:rsid w:val="00CE68BF"/>
    <w:rsid w:val="00F23728"/>
    <w:rsid w:val="00F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38A0EA-607E-417B-98FF-073C35F9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4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77242"/>
    <w:pPr>
      <w:ind w:left="720"/>
      <w:contextualSpacing/>
    </w:pPr>
  </w:style>
  <w:style w:type="table" w:styleId="TableGrid">
    <w:name w:val="Table Grid"/>
    <w:basedOn w:val="TableNormal"/>
    <w:uiPriority w:val="59"/>
    <w:rsid w:val="00177242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7724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IN" w:eastAsia="en-IN"/>
    </w:rPr>
  </w:style>
  <w:style w:type="paragraph" w:customStyle="1" w:styleId="Default">
    <w:name w:val="Default"/>
    <w:rsid w:val="00177242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Parikh</dc:creator>
  <cp:keywords/>
  <dc:description/>
  <cp:lastModifiedBy>Avanti Chinmulgund</cp:lastModifiedBy>
  <cp:revision>2</cp:revision>
  <dcterms:created xsi:type="dcterms:W3CDTF">2016-06-28T05:03:00Z</dcterms:created>
  <dcterms:modified xsi:type="dcterms:W3CDTF">2016-06-28T05:03:00Z</dcterms:modified>
</cp:coreProperties>
</file>